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u-20260716.htm"/>
      <w:bookmarkStart w:id="1" w:name="kssgu20260716"/>
      <w:bookmarkEnd w:id="0"/>
      <w:bookmarkEnd w:id="1"/>
      <w:r>
        <w:rPr/>
        <w:t> </w:t>
      </w:r>
    </w:p>
    <w:p>
      <w:pPr>
        <w:pStyle w:val="TextBody"/>
        <w:pBdr>
          <w:bottom w:val="single" w:sz="6" w:space="1" w:color="000000"/>
        </w:pBdr>
        <w:bidi w:val="0"/>
        <w:jc w:val="left"/>
        <w:rPr/>
      </w:pPr>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16, 2026</w:t>
      </w:r>
    </w:p>
    <w:p>
      <w:pPr>
        <w:pStyle w:val="TextBody"/>
        <w:bidi w:val="0"/>
        <w:spacing w:before="76" w:after="283"/>
        <w:jc w:val="center"/>
        <w:rPr>
          <w:rFonts w:ascii="Times New Roman" w:hAnsi="Times New Roman"/>
          <w:b/>
          <w:color w:val="000000"/>
          <w:sz w:val="48"/>
        </w:rPr>
      </w:pPr>
      <w:r>
        <w:rPr>
          <w:rFonts w:ascii="Times New Roman" w:hAnsi="Times New Roman"/>
          <w:b/>
          <w:color w:val="000000"/>
          <w:sz w:val="48"/>
        </w:rPr>
        <w:t>STAR GROUP, L.P.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001-14129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06-1437793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64" w:after="283"/>
        <w:jc w:val="center"/>
        <w:rPr>
          <w:rFonts w:ascii="Times New Roman" w:hAnsi="Times New Roman"/>
          <w:sz w:val="20"/>
        </w:rPr>
      </w:pPr>
      <w:r>
        <w:rPr>
          <w:rFonts w:ascii="Times New Roman" w:hAnsi="Times New Roman"/>
          <w:b/>
          <w:color w:val="000000"/>
          <w:sz w:val="20"/>
        </w:rPr>
        <w:t>9 West Broad Street Suite 310, Stamford, CT</w:t>
      </w:r>
      <w:r>
        <w:rPr>
          <w:rFonts w:ascii="Times New Roman" w:hAnsi="Times New Roman"/>
          <w:color w:val="000000"/>
          <w:sz w:val="20"/>
        </w:rPr>
        <w:t xml:space="preserve"> </w:t>
      </w:r>
      <w:r>
        <w:rPr>
          <w:rFonts w:ascii="Times New Roman" w:hAnsi="Times New Roman"/>
          <w:b/>
          <w:color w:val="000000"/>
          <w:sz w:val="20"/>
        </w:rPr>
        <w:t>06902</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64"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(203)</w:t>
      </w:r>
      <w:r>
        <w:rPr>
          <w:rFonts w:ascii="Times New Roman" w:hAnsi="Times New Roman"/>
          <w:color w:val="000000"/>
          <w:sz w:val="20"/>
          <w:u w:val="single"/>
        </w:rPr>
        <w:t xml:space="preserve"> </w:t>
      </w:r>
      <w:r>
        <w:rPr>
          <w:rFonts w:ascii="Times New Roman" w:hAnsi="Times New Roman"/>
          <w:b/>
          <w:color w:val="000000"/>
          <w:sz w:val="20"/>
          <w:u w:val="single"/>
        </w:rPr>
        <w:t>328-7310</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2626"/>
        <w:gridCol w:w="146"/>
        <w:gridCol w:w="826"/>
        <w:gridCol w:w="146"/>
        <w:gridCol w:w="3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SGU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 w:name="part_1_2_1"/>
      <w:bookmarkStart w:id="3" w:name="item_1_44_1"/>
      <w:bookmarkEnd w:id="2"/>
      <w:bookmarkEnd w:id="3"/>
      <w:r>
        <w:rPr/>
        <w:t> </w:t>
      </w:r>
    </w:p>
    <w:tbl>
      <w:tblPr>
        <w:tblW w:w="10205" w:type="dxa"/>
        <w:jc w:val="left"/>
        <w:tblInd w:w="0" w:type="dxa"/>
        <w:tblLayout w:type="fixed"/>
        <w:tblCellMar>
          <w:top w:w="28" w:type="dxa"/>
          <w:left w:w="28" w:type="dxa"/>
          <w:bottom w:w="28" w:type="dxa"/>
          <w:right w:w="28" w:type="dxa"/>
        </w:tblCellMar>
      </w:tblPr>
      <w:tblGrid>
        <w:gridCol w:w="798"/>
        <w:gridCol w:w="9407"/>
      </w:tblGrid>
      <w:tr>
        <w:trPr/>
        <w:tc>
          <w:tcPr>
            <w:tcW w:w="798" w:type="dxa"/>
            <w:tcBorders/>
            <w:vAlign w:val="center"/>
          </w:tcPr>
          <w:p>
            <w:pPr>
              <w:pStyle w:val="TableContents"/>
              <w:bidi w:val="0"/>
              <w:spacing w:before="0" w:after="283"/>
              <w:jc w:val="left"/>
              <w:rPr>
                <w:sz w:val="4"/>
                <w:szCs w:val="4"/>
              </w:rPr>
            </w:pPr>
            <w:r>
              <w:rPr>
                <w:sz w:val="4"/>
                <w:szCs w:val="4"/>
              </w:rPr>
            </w:r>
          </w:p>
        </w:tc>
        <w:tc>
          <w:tcPr>
            <w:tcW w:w="940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240" w:after="283"/>
        <w:jc w:val="left"/>
        <w:rPr>
          <w:rFonts w:ascii="Times New Roman" w:hAnsi="Times New Roman"/>
          <w:color w:val="000000"/>
          <w:sz w:val="19"/>
        </w:rPr>
      </w:pPr>
      <w:r>
        <w:rPr>
          <w:rFonts w:ascii="Times New Roman" w:hAnsi="Times New Roman"/>
          <w:color w:val="000000"/>
          <w:sz w:val="19"/>
        </w:rPr>
        <w:t>(e) Effective August 1, 2026, the Board of Directors (the “Board”) of Kestrel Heat, LLC, the general partner of Star Group, L.P. (the “Company”), which acts in the capacity of a compensation committee to review and establish the executive compensation of the Company’s executive officers, approved of a salary increase for the President and Chief Executive Officer and Director Kestrel Heat, LLC, Jeffrey M. Woosnam from $531,742 to $750,000 per annum. The Board approved this action in executive session without the presence or participation of Mr. Woosnam. The Board approved this increase to align Mr. Woosnam’s compensation with market competitive levels and to reflect his continued leadership and performance in executing the Company’s strategic objectives.</w:t>
      </w:r>
    </w:p>
    <w:p>
      <w:pPr>
        <w:pStyle w:val="TextBody"/>
        <w:bidi w:val="0"/>
        <w:jc w:val="left"/>
        <w:rPr/>
      </w:pPr>
      <w:r>
        <w:rPr/>
        <w:t> </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1096"/>
        <w:gridCol w:w="6646"/>
      </w:tblGrid>
      <w:tr>
        <w:trPr/>
        <w:tc>
          <w:tcPr>
            <w:tcW w:w="109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375" w:type="dxa"/>
        <w:jc w:val="left"/>
        <w:tblInd w:w="0" w:type="dxa"/>
        <w:tblLayout w:type="fixed"/>
        <w:tblCellMar>
          <w:top w:w="28" w:type="dxa"/>
          <w:left w:w="28" w:type="dxa"/>
          <w:bottom w:w="28" w:type="dxa"/>
          <w:right w:w="28" w:type="dxa"/>
        </w:tblCellMar>
      </w:tblPr>
      <w:tblGrid>
        <w:gridCol w:w="788"/>
        <w:gridCol w:w="133"/>
        <w:gridCol w:w="2454"/>
      </w:tblGrid>
      <w:tr>
        <w:trPr/>
        <w:tc>
          <w:tcPr>
            <w:tcW w:w="7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Kestrel Heat, LLC (General Partner)</w:t>
            </w:r>
          </w:p>
        </w:tc>
      </w:tr>
      <w:tr>
        <w:trPr/>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Richard F. Ambury</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Ambury</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17,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522</Words>
  <Characters>2903</Characters>
  <CharactersWithSpaces>3398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